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9DD69" w14:textId="17E305D8" w:rsidR="00B74849" w:rsidRPr="00F25496" w:rsidRDefault="00B74849" w:rsidP="00B74849">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w:t>
      </w:r>
      <w:r w:rsidR="00857AD7">
        <w:rPr>
          <w:b/>
          <w:i/>
          <w:noProof/>
          <w:sz w:val="28"/>
        </w:rPr>
        <w:t>1991</w:t>
      </w:r>
    </w:p>
    <w:p w14:paraId="35F0D332" w14:textId="4DBC60C9" w:rsidR="00B97703" w:rsidRPr="00A86730" w:rsidRDefault="00B74849" w:rsidP="00833623">
      <w:pPr>
        <w:pStyle w:val="CRCoverPage"/>
        <w:outlineLvl w:val="0"/>
        <w:rPr>
          <w:rFonts w:cs="Arial"/>
        </w:rPr>
      </w:pPr>
      <w:r w:rsidRPr="00BB7A9D">
        <w:rPr>
          <w:b/>
          <w:bCs/>
          <w:sz w:val="24"/>
        </w:rPr>
        <w:t xml:space="preserve">Electronic </w:t>
      </w:r>
      <w:bookmarkStart w:id="0" w:name="_GoBack"/>
      <w:r w:rsidRPr="00BB7A9D">
        <w:rPr>
          <w:b/>
          <w:bCs/>
          <w:sz w:val="24"/>
        </w:rPr>
        <w:t>meeting, Online, 17 - 21 April 2023</w:t>
      </w:r>
      <w:r w:rsidR="00833623" w:rsidRPr="00A86730">
        <w:rPr>
          <w:sz w:val="24"/>
        </w:rPr>
        <w:tab/>
      </w:r>
      <w:r w:rsidR="00833623" w:rsidRPr="00A86730">
        <w:rPr>
          <w:sz w:val="24"/>
        </w:rPr>
        <w:tab/>
      </w:r>
      <w:r w:rsidR="00833623" w:rsidRPr="00A86730">
        <w:rPr>
          <w:sz w:val="24"/>
        </w:rPr>
        <w:tab/>
      </w:r>
      <w:r w:rsidR="00833623" w:rsidRPr="00A86730">
        <w:rPr>
          <w:b/>
          <w:bCs/>
          <w:sz w:val="24"/>
        </w:rPr>
        <w:tab/>
      </w:r>
      <w:r w:rsidR="00833623" w:rsidRPr="00A86730">
        <w:rPr>
          <w:b/>
          <w:bCs/>
          <w:sz w:val="24"/>
        </w:rPr>
        <w:tab/>
      </w:r>
      <w:r w:rsidR="00833623" w:rsidRPr="00A86730">
        <w:rPr>
          <w:b/>
          <w:bCs/>
          <w:sz w:val="24"/>
        </w:rPr>
        <w:tab/>
      </w:r>
      <w:r w:rsidR="00833623" w:rsidRPr="00A86730">
        <w:rPr>
          <w:b/>
          <w:bCs/>
          <w:sz w:val="24"/>
        </w:rPr>
        <w:tab/>
      </w:r>
      <w:r w:rsidR="00833623" w:rsidRPr="00A86730">
        <w:rPr>
          <w:b/>
          <w:bCs/>
          <w:sz w:val="24"/>
        </w:rPr>
        <w:tab/>
      </w:r>
      <w:r w:rsidR="00833623" w:rsidRPr="00A86730">
        <w:rPr>
          <w:b/>
          <w:bCs/>
          <w:sz w:val="24"/>
        </w:rPr>
        <w:tab/>
      </w:r>
      <w:r w:rsidR="00833623" w:rsidRPr="00A86730">
        <w:rPr>
          <w:b/>
          <w:bCs/>
          <w:sz w:val="24"/>
        </w:rPr>
        <w:tab/>
      </w:r>
      <w:r w:rsidR="00833623" w:rsidRPr="00A86730">
        <w:rPr>
          <w:b/>
          <w:bCs/>
          <w:sz w:val="24"/>
        </w:rPr>
        <w:tab/>
      </w:r>
    </w:p>
    <w:p w14:paraId="72E2ED64" w14:textId="2DDDDE50" w:rsidR="004E3939" w:rsidRPr="00A86730" w:rsidRDefault="004E3939" w:rsidP="004E3939">
      <w:pPr>
        <w:spacing w:after="60"/>
        <w:ind w:left="1985" w:hanging="1985"/>
        <w:rPr>
          <w:rFonts w:ascii="Arial" w:hAnsi="Arial" w:cs="Arial"/>
          <w:b/>
          <w:sz w:val="22"/>
          <w:szCs w:val="22"/>
        </w:rPr>
      </w:pPr>
      <w:r w:rsidRPr="00A86730">
        <w:rPr>
          <w:rFonts w:ascii="Arial" w:hAnsi="Arial" w:cs="Arial"/>
          <w:b/>
          <w:sz w:val="22"/>
          <w:szCs w:val="22"/>
        </w:rPr>
        <w:t>Title:</w:t>
      </w:r>
      <w:r w:rsidRPr="00A86730">
        <w:rPr>
          <w:rFonts w:ascii="Arial" w:hAnsi="Arial" w:cs="Arial"/>
          <w:b/>
          <w:sz w:val="22"/>
          <w:szCs w:val="22"/>
        </w:rPr>
        <w:tab/>
      </w:r>
      <w:r w:rsidR="00881DF1">
        <w:rPr>
          <w:rFonts w:ascii="Arial" w:hAnsi="Arial" w:cs="Arial"/>
          <w:b/>
          <w:sz w:val="22"/>
          <w:szCs w:val="22"/>
        </w:rPr>
        <w:t>[</w:t>
      </w:r>
      <w:r w:rsidR="00663518">
        <w:rPr>
          <w:rFonts w:ascii="Arial" w:hAnsi="Arial" w:cs="Arial"/>
          <w:b/>
          <w:sz w:val="22"/>
          <w:szCs w:val="22"/>
        </w:rPr>
        <w:t>draft</w:t>
      </w:r>
      <w:r w:rsidR="00881DF1">
        <w:rPr>
          <w:rFonts w:ascii="Arial" w:hAnsi="Arial" w:cs="Arial"/>
          <w:b/>
          <w:sz w:val="22"/>
          <w:szCs w:val="22"/>
        </w:rPr>
        <w:t>]</w:t>
      </w:r>
      <w:r w:rsidR="00663518">
        <w:rPr>
          <w:rFonts w:ascii="Arial" w:hAnsi="Arial" w:cs="Arial"/>
          <w:b/>
          <w:sz w:val="22"/>
          <w:szCs w:val="22"/>
        </w:rPr>
        <w:t xml:space="preserve"> </w:t>
      </w:r>
      <w:r w:rsidRPr="00A86730">
        <w:rPr>
          <w:rFonts w:ascii="Arial" w:hAnsi="Arial" w:cs="Arial"/>
          <w:b/>
          <w:sz w:val="22"/>
          <w:szCs w:val="22"/>
        </w:rPr>
        <w:t xml:space="preserve">LS on </w:t>
      </w:r>
      <w:r w:rsidR="00FB3155" w:rsidRPr="00A86730">
        <w:rPr>
          <w:rFonts w:ascii="Arial" w:hAnsi="Arial" w:cs="Arial"/>
          <w:b/>
          <w:sz w:val="22"/>
          <w:szCs w:val="22"/>
        </w:rPr>
        <w:t>mutual authentication requirement in EDGE</w:t>
      </w:r>
    </w:p>
    <w:p w14:paraId="06BA196E" w14:textId="460BD558" w:rsidR="00B97703" w:rsidRPr="00A86730" w:rsidRDefault="00B97703">
      <w:pPr>
        <w:spacing w:after="60"/>
        <w:ind w:left="1985" w:hanging="1985"/>
        <w:rPr>
          <w:rFonts w:ascii="Arial" w:hAnsi="Arial" w:cs="Arial"/>
          <w:b/>
          <w:bCs/>
          <w:sz w:val="22"/>
          <w:szCs w:val="22"/>
        </w:rPr>
      </w:pPr>
      <w:bookmarkStart w:id="1" w:name="OLE_LINK57"/>
      <w:bookmarkStart w:id="2" w:name="OLE_LINK58"/>
      <w:r w:rsidRPr="00A86730">
        <w:rPr>
          <w:rFonts w:ascii="Arial" w:hAnsi="Arial" w:cs="Arial"/>
          <w:b/>
          <w:sz w:val="22"/>
          <w:szCs w:val="22"/>
        </w:rPr>
        <w:t>Response to:</w:t>
      </w:r>
      <w:r w:rsidRPr="00A86730">
        <w:rPr>
          <w:rFonts w:ascii="Arial" w:hAnsi="Arial" w:cs="Arial"/>
          <w:b/>
          <w:bCs/>
          <w:sz w:val="22"/>
          <w:szCs w:val="22"/>
        </w:rPr>
        <w:tab/>
      </w:r>
      <w:r w:rsidR="00FB3155" w:rsidRPr="00A86730">
        <w:rPr>
          <w:rFonts w:ascii="Arial" w:hAnsi="Arial" w:cs="Arial"/>
          <w:b/>
          <w:bCs/>
          <w:sz w:val="22"/>
          <w:szCs w:val="22"/>
        </w:rPr>
        <w:t>-</w:t>
      </w:r>
    </w:p>
    <w:p w14:paraId="2C6E4D6E" w14:textId="7450E7AB" w:rsidR="00B97703" w:rsidRPr="00A86730"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A86730">
        <w:rPr>
          <w:rFonts w:ascii="Arial" w:hAnsi="Arial" w:cs="Arial"/>
          <w:b/>
          <w:sz w:val="22"/>
          <w:szCs w:val="22"/>
        </w:rPr>
        <w:t>Release:</w:t>
      </w:r>
      <w:r w:rsidRPr="00A86730">
        <w:rPr>
          <w:rFonts w:ascii="Arial" w:hAnsi="Arial" w:cs="Arial"/>
          <w:b/>
          <w:bCs/>
          <w:sz w:val="22"/>
          <w:szCs w:val="22"/>
        </w:rPr>
        <w:tab/>
      </w:r>
      <w:r w:rsidR="00FB3155" w:rsidRPr="00A86730">
        <w:rPr>
          <w:rFonts w:ascii="Arial" w:hAnsi="Arial" w:cs="Arial"/>
          <w:b/>
          <w:bCs/>
          <w:sz w:val="22"/>
          <w:szCs w:val="22"/>
        </w:rPr>
        <w:t>Release 18</w:t>
      </w:r>
    </w:p>
    <w:bookmarkEnd w:id="3"/>
    <w:bookmarkEnd w:id="4"/>
    <w:bookmarkEnd w:id="5"/>
    <w:bookmarkEnd w:id="0"/>
    <w:p w14:paraId="1E9D3ED8" w14:textId="4554DB41" w:rsidR="00B97703" w:rsidRPr="00A86730" w:rsidRDefault="00B97703">
      <w:pPr>
        <w:spacing w:after="60"/>
        <w:ind w:left="1985" w:hanging="1985"/>
        <w:rPr>
          <w:rFonts w:ascii="Arial" w:hAnsi="Arial" w:cs="Arial"/>
          <w:b/>
          <w:bCs/>
          <w:sz w:val="22"/>
          <w:szCs w:val="22"/>
        </w:rPr>
      </w:pPr>
      <w:r w:rsidRPr="00A86730">
        <w:rPr>
          <w:rFonts w:ascii="Arial" w:hAnsi="Arial" w:cs="Arial"/>
          <w:b/>
          <w:sz w:val="22"/>
          <w:szCs w:val="22"/>
        </w:rPr>
        <w:t>Work Item:</w:t>
      </w:r>
      <w:r w:rsidRPr="00A86730">
        <w:rPr>
          <w:rFonts w:ascii="Arial" w:hAnsi="Arial" w:cs="Arial"/>
          <w:b/>
          <w:bCs/>
          <w:sz w:val="22"/>
          <w:szCs w:val="22"/>
        </w:rPr>
        <w:tab/>
      </w:r>
      <w:r w:rsidR="00FB3155" w:rsidRPr="00A86730">
        <w:rPr>
          <w:rFonts w:ascii="Arial" w:hAnsi="Arial" w:cs="Arial"/>
          <w:b/>
          <w:bCs/>
          <w:sz w:val="22"/>
          <w:szCs w:val="22"/>
        </w:rPr>
        <w:t>FS_EDGE_Ph2</w:t>
      </w:r>
    </w:p>
    <w:p w14:paraId="11809BB2" w14:textId="77777777" w:rsidR="00B97703" w:rsidRPr="00A86730" w:rsidRDefault="00B97703">
      <w:pPr>
        <w:spacing w:after="60"/>
        <w:ind w:left="1985" w:hanging="1985"/>
        <w:rPr>
          <w:rFonts w:ascii="Arial" w:hAnsi="Arial" w:cs="Arial"/>
          <w:b/>
          <w:sz w:val="22"/>
          <w:szCs w:val="22"/>
        </w:rPr>
      </w:pPr>
    </w:p>
    <w:p w14:paraId="0DE1AA1F" w14:textId="50DC8A44" w:rsidR="00B97703" w:rsidRPr="00A86730" w:rsidRDefault="004E3939" w:rsidP="004E3939">
      <w:pPr>
        <w:spacing w:after="60"/>
        <w:ind w:left="1985" w:hanging="1985"/>
        <w:rPr>
          <w:rFonts w:ascii="Arial" w:hAnsi="Arial" w:cs="Arial"/>
          <w:b/>
          <w:sz w:val="22"/>
          <w:szCs w:val="22"/>
        </w:rPr>
      </w:pPr>
      <w:r w:rsidRPr="00A86730">
        <w:rPr>
          <w:rFonts w:ascii="Arial" w:hAnsi="Arial" w:cs="Arial"/>
          <w:b/>
          <w:sz w:val="22"/>
          <w:szCs w:val="22"/>
        </w:rPr>
        <w:t>Source:</w:t>
      </w:r>
      <w:r w:rsidRPr="00A86730">
        <w:rPr>
          <w:rFonts w:ascii="Arial" w:hAnsi="Arial" w:cs="Arial"/>
          <w:b/>
          <w:sz w:val="22"/>
          <w:szCs w:val="22"/>
        </w:rPr>
        <w:tab/>
      </w:r>
      <w:r w:rsidR="00FB3155" w:rsidRPr="00A86730">
        <w:rPr>
          <w:rFonts w:ascii="Arial" w:hAnsi="Arial" w:cs="Arial"/>
          <w:b/>
          <w:sz w:val="22"/>
          <w:szCs w:val="22"/>
        </w:rPr>
        <w:t>SA3</w:t>
      </w:r>
    </w:p>
    <w:p w14:paraId="2548326B" w14:textId="42F48455" w:rsidR="00B97703" w:rsidRPr="00A86730" w:rsidRDefault="00B97703">
      <w:pPr>
        <w:spacing w:after="60"/>
        <w:ind w:left="1985" w:hanging="1985"/>
        <w:rPr>
          <w:rFonts w:ascii="Arial" w:hAnsi="Arial" w:cs="Arial"/>
          <w:b/>
          <w:bCs/>
          <w:sz w:val="22"/>
          <w:szCs w:val="22"/>
        </w:rPr>
      </w:pPr>
      <w:r w:rsidRPr="00A86730">
        <w:rPr>
          <w:rFonts w:ascii="Arial" w:hAnsi="Arial" w:cs="Arial"/>
          <w:b/>
          <w:sz w:val="22"/>
          <w:szCs w:val="22"/>
        </w:rPr>
        <w:t>To:</w:t>
      </w:r>
      <w:r w:rsidRPr="00A86730">
        <w:rPr>
          <w:rFonts w:ascii="Arial" w:hAnsi="Arial" w:cs="Arial"/>
          <w:b/>
          <w:bCs/>
          <w:sz w:val="22"/>
          <w:szCs w:val="22"/>
        </w:rPr>
        <w:tab/>
      </w:r>
      <w:r w:rsidR="00FB3155" w:rsidRPr="00A86730">
        <w:rPr>
          <w:rFonts w:ascii="Arial" w:hAnsi="Arial" w:cs="Arial"/>
          <w:b/>
          <w:bCs/>
          <w:sz w:val="22"/>
          <w:szCs w:val="22"/>
        </w:rPr>
        <w:t>SA6</w:t>
      </w:r>
    </w:p>
    <w:p w14:paraId="5DC2ED77" w14:textId="5AC6CEDC" w:rsidR="00B97703" w:rsidRPr="00A86730" w:rsidRDefault="00B97703">
      <w:pPr>
        <w:spacing w:after="60"/>
        <w:ind w:left="1985" w:hanging="1985"/>
        <w:rPr>
          <w:rFonts w:ascii="Arial" w:hAnsi="Arial" w:cs="Arial"/>
          <w:b/>
          <w:bCs/>
          <w:sz w:val="22"/>
          <w:szCs w:val="22"/>
        </w:rPr>
      </w:pPr>
      <w:bookmarkStart w:id="6" w:name="OLE_LINK45"/>
      <w:bookmarkStart w:id="7" w:name="OLE_LINK46"/>
      <w:r w:rsidRPr="00A86730">
        <w:rPr>
          <w:rFonts w:ascii="Arial" w:hAnsi="Arial" w:cs="Arial"/>
          <w:b/>
          <w:sz w:val="22"/>
          <w:szCs w:val="22"/>
        </w:rPr>
        <w:t>Cc:</w:t>
      </w:r>
      <w:r w:rsidRPr="00A86730">
        <w:rPr>
          <w:rFonts w:ascii="Arial" w:hAnsi="Arial" w:cs="Arial"/>
          <w:b/>
          <w:bCs/>
          <w:sz w:val="22"/>
          <w:szCs w:val="22"/>
        </w:rPr>
        <w:tab/>
      </w:r>
      <w:r w:rsidR="00FB3155" w:rsidRPr="00A86730">
        <w:rPr>
          <w:rFonts w:ascii="Arial" w:hAnsi="Arial" w:cs="Arial"/>
          <w:b/>
          <w:bCs/>
          <w:sz w:val="22"/>
          <w:szCs w:val="22"/>
        </w:rPr>
        <w:t>-</w:t>
      </w:r>
    </w:p>
    <w:bookmarkEnd w:id="6"/>
    <w:bookmarkEnd w:id="7"/>
    <w:p w14:paraId="1A1CC9B8" w14:textId="77777777" w:rsidR="00B97703" w:rsidRPr="00A86730" w:rsidRDefault="00B97703">
      <w:pPr>
        <w:spacing w:after="60"/>
        <w:ind w:left="1985" w:hanging="1985"/>
        <w:rPr>
          <w:rFonts w:ascii="Arial" w:hAnsi="Arial" w:cs="Arial"/>
          <w:bCs/>
        </w:rPr>
      </w:pPr>
    </w:p>
    <w:p w14:paraId="5D73695D" w14:textId="65D3856A" w:rsidR="00B97703" w:rsidRPr="00A86730" w:rsidRDefault="00B97703" w:rsidP="00B97703">
      <w:pPr>
        <w:spacing w:after="60"/>
        <w:ind w:left="1985" w:hanging="1985"/>
        <w:rPr>
          <w:rFonts w:ascii="Arial" w:hAnsi="Arial" w:cs="Arial"/>
          <w:b/>
          <w:bCs/>
          <w:sz w:val="22"/>
          <w:szCs w:val="22"/>
        </w:rPr>
      </w:pPr>
      <w:r w:rsidRPr="00A86730">
        <w:rPr>
          <w:rFonts w:ascii="Arial" w:hAnsi="Arial" w:cs="Arial"/>
          <w:b/>
          <w:sz w:val="22"/>
          <w:szCs w:val="22"/>
        </w:rPr>
        <w:t>Contact person:</w:t>
      </w:r>
      <w:r w:rsidRPr="00A86730">
        <w:rPr>
          <w:rFonts w:ascii="Arial" w:hAnsi="Arial" w:cs="Arial"/>
          <w:b/>
          <w:bCs/>
          <w:sz w:val="22"/>
          <w:szCs w:val="22"/>
        </w:rPr>
        <w:tab/>
      </w:r>
      <w:r w:rsidR="00FB3155" w:rsidRPr="00A86730">
        <w:rPr>
          <w:rFonts w:ascii="Arial" w:hAnsi="Arial" w:cs="Arial"/>
          <w:b/>
          <w:bCs/>
          <w:sz w:val="22"/>
          <w:szCs w:val="22"/>
        </w:rPr>
        <w:t>Rajavelsamy Rajadurai</w:t>
      </w:r>
    </w:p>
    <w:p w14:paraId="5C701869" w14:textId="6EA281BF" w:rsidR="00B97703" w:rsidRPr="004E3939" w:rsidRDefault="00B97703" w:rsidP="00FB3155">
      <w:pPr>
        <w:spacing w:after="60"/>
        <w:ind w:left="1985" w:hanging="1985"/>
        <w:rPr>
          <w:rFonts w:ascii="Arial" w:hAnsi="Arial" w:cs="Arial"/>
          <w:b/>
          <w:bCs/>
          <w:sz w:val="22"/>
          <w:szCs w:val="22"/>
        </w:rPr>
      </w:pPr>
      <w:r w:rsidRPr="00A86730">
        <w:rPr>
          <w:rFonts w:ascii="Arial" w:hAnsi="Arial" w:cs="Arial"/>
          <w:b/>
          <w:bCs/>
          <w:sz w:val="22"/>
          <w:szCs w:val="22"/>
        </w:rPr>
        <w:tab/>
      </w:r>
      <w:r w:rsidR="00FB3155" w:rsidRPr="00A86730">
        <w:rPr>
          <w:rFonts w:ascii="Arial" w:hAnsi="Arial" w:cs="Arial"/>
          <w:b/>
          <w:bCs/>
          <w:sz w:val="22"/>
          <w:szCs w:val="22"/>
        </w:rPr>
        <w:t>rajvel@/samsung.com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624A31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80087">
        <w:rPr>
          <w:rFonts w:ascii="Arial" w:hAnsi="Arial" w:cs="Arial"/>
          <w:bCs/>
        </w:rPr>
        <w: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7D1BEB3F" w14:textId="16921E00" w:rsidR="00FB3155" w:rsidRPr="00FD6588" w:rsidRDefault="004C6C60" w:rsidP="008D46F2">
      <w:pPr>
        <w:jc w:val="both"/>
        <w:rPr>
          <w:lang w:eastAsia="zh-CN"/>
        </w:rPr>
      </w:pPr>
      <w:r w:rsidRPr="00FB3155">
        <w:rPr>
          <w:i/>
          <w:iCs/>
          <w:noProof/>
          <w:color w:val="0070C0"/>
          <w:lang w:val="en-IN" w:eastAsia="ko-KR"/>
        </w:rPr>
        <mc:AlternateContent>
          <mc:Choice Requires="wps">
            <w:drawing>
              <wp:anchor distT="45720" distB="45720" distL="114300" distR="114300" simplePos="0" relativeHeight="251659264" behindDoc="0" locked="0" layoutInCell="1" allowOverlap="1" wp14:anchorId="357B8A73" wp14:editId="55C2EF2A">
                <wp:simplePos x="0" y="0"/>
                <wp:positionH relativeFrom="margin">
                  <wp:align>center</wp:align>
                </wp:positionH>
                <wp:positionV relativeFrom="paragraph">
                  <wp:posOffset>404495</wp:posOffset>
                </wp:positionV>
                <wp:extent cx="5749290" cy="1404620"/>
                <wp:effectExtent l="0" t="0" r="228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290" cy="1404620"/>
                        </a:xfrm>
                        <a:prstGeom prst="rect">
                          <a:avLst/>
                        </a:prstGeom>
                        <a:solidFill>
                          <a:srgbClr val="FFFFFF"/>
                        </a:solidFill>
                        <a:ln w="9525">
                          <a:solidFill>
                            <a:srgbClr val="000000"/>
                          </a:solidFill>
                          <a:miter lim="800000"/>
                          <a:headEnd/>
                          <a:tailEnd/>
                        </a:ln>
                      </wps:spPr>
                      <wps:txbx>
                        <w:txbxContent>
                          <w:p w14:paraId="40DFBEE7" w14:textId="77777777" w:rsidR="001F177C" w:rsidRPr="00C74342" w:rsidRDefault="001F177C" w:rsidP="001F177C">
                            <w:pPr>
                              <w:pStyle w:val="Heading2"/>
                              <w:rPr>
                                <w:color w:val="000000"/>
                              </w:rPr>
                            </w:pPr>
                            <w:bookmarkStart w:id="8" w:name="_Toc128687198"/>
                            <w:r w:rsidRPr="00C74342">
                              <w:rPr>
                                <w:color w:val="000000"/>
                              </w:rPr>
                              <w:t>7.</w:t>
                            </w:r>
                            <w:r>
                              <w:rPr>
                                <w:color w:val="000000"/>
                              </w:rPr>
                              <w:t>5</w:t>
                            </w:r>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1</w:t>
                            </w:r>
                            <w:bookmarkEnd w:id="8"/>
                          </w:p>
                          <w:p w14:paraId="62AB8B3E" w14:textId="77777777" w:rsidR="001F177C" w:rsidRDefault="001F177C" w:rsidP="001F177C">
                            <w:pPr>
                              <w:rPr>
                                <w:lang w:eastAsia="zh-CN"/>
                              </w:rPr>
                            </w:pPr>
                            <w:r>
                              <w:rPr>
                                <w:lang w:eastAsia="zh-CN"/>
                              </w:rPr>
                              <w:t>It is concluded to reuse authentication and authorization mechanism specified in TS 33.558 to realize authorization and mutual authentication between UE and ECS/EES.</w:t>
                            </w:r>
                          </w:p>
                          <w:p w14:paraId="6A09B5DE" w14:textId="77777777" w:rsidR="001F177C" w:rsidRDefault="001F177C" w:rsidP="001F177C">
                            <w:pPr>
                              <w:rPr>
                                <w:lang w:eastAsia="zh-CN"/>
                              </w:rPr>
                            </w:pPr>
                            <w:r>
                              <w:rPr>
                                <w:rFonts w:hint="eastAsia"/>
                                <w:lang w:eastAsia="zh-CN"/>
                              </w:rPr>
                              <w:t>S</w:t>
                            </w:r>
                            <w:r w:rsidRPr="00216AA3">
                              <w:rPr>
                                <w:lang w:eastAsia="zh-CN"/>
                              </w:rPr>
                              <w:t xml:space="preserve">erver side certificate-based TLS authentication </w:t>
                            </w:r>
                            <w:r>
                              <w:rPr>
                                <w:lang w:eastAsia="zh-CN"/>
                              </w:rPr>
                              <w:t>is mandatory supported.</w:t>
                            </w:r>
                          </w:p>
                          <w:p w14:paraId="1192F884" w14:textId="77777777" w:rsidR="001F177C" w:rsidRDefault="001F177C" w:rsidP="001F177C">
                            <w:pPr>
                              <w:rPr>
                                <w:lang w:eastAsia="zh-CN"/>
                              </w:rPr>
                            </w:pPr>
                            <w:r w:rsidRPr="00FF5E98">
                              <w:rPr>
                                <w:lang w:eastAsia="zh-CN"/>
                              </w:rPr>
                              <w:t>It is concluded to clarify in the normative work that ECS/EES can retrieve the GPSI from the core network if necessary and the ECS/EES should not trust the GPSI received from the EEC/UE.</w:t>
                            </w:r>
                          </w:p>
                          <w:p w14:paraId="4E54A4E3" w14:textId="77777777" w:rsidR="001F177C" w:rsidRPr="00DF1DCC" w:rsidRDefault="001F177C" w:rsidP="001F177C">
                            <w:pPr>
                              <w:pStyle w:val="NO"/>
                              <w:rPr>
                                <w:lang w:eastAsia="zh-CN"/>
                              </w:rPr>
                            </w:pPr>
                            <w:r>
                              <w:rPr>
                                <w:rStyle w:val="ui-provider"/>
                              </w:rPr>
                              <w:t>NOTE: Token-based solutions (e.g., Solution #25 for EEC/UE authentication by the ECS/EES) are left to implementation.</w:t>
                            </w:r>
                          </w:p>
                          <w:p w14:paraId="20467681" w14:textId="77777777" w:rsidR="001F177C" w:rsidRDefault="001F177C" w:rsidP="001F177C">
                            <w:pPr>
                              <w:pStyle w:val="EditorsNote"/>
                              <w:rPr>
                                <w:lang w:val="sv-SE" w:eastAsia="zh-CN"/>
                              </w:rPr>
                            </w:pPr>
                            <w:r>
                              <w:rPr>
                                <w:lang w:val="sv-SE" w:eastAsia="zh-CN"/>
                              </w:rPr>
                              <w:t xml:space="preserve">Editor’s Note: </w:t>
                            </w:r>
                            <w:r>
                              <w:rPr>
                                <w:lang w:eastAsia="zh-CN"/>
                              </w:rPr>
                              <w:t xml:space="preserve">If no EEC/UE side authentication and authorization performed and only </w:t>
                            </w:r>
                            <w:r>
                              <w:rPr>
                                <w:rFonts w:hint="eastAsia"/>
                                <w:lang w:eastAsia="zh-CN"/>
                              </w:rPr>
                              <w:t>S</w:t>
                            </w:r>
                            <w:r w:rsidRPr="00216AA3">
                              <w:rPr>
                                <w:lang w:eastAsia="zh-CN"/>
                              </w:rPr>
                              <w:t xml:space="preserve">erver side certificate-based TLS authentication </w:t>
                            </w:r>
                            <w:r>
                              <w:rPr>
                                <w:lang w:eastAsia="zh-CN"/>
                              </w:rPr>
                              <w:t>is performed</w:t>
                            </w:r>
                            <w:r>
                              <w:rPr>
                                <w:lang w:val="sv-SE" w:eastAsia="zh-CN"/>
                              </w:rPr>
                              <w:t>, then details on restricting the privileged services and/or UE specific information that to be provided from ECS/EES to the UE to be considerd in collobration with SA6 is FFS</w:t>
                            </w:r>
                          </w:p>
                          <w:p w14:paraId="401F49F3" w14:textId="7EE877B7" w:rsidR="00FB3155" w:rsidRDefault="001F177C" w:rsidP="004C6C60">
                            <w:pPr>
                              <w:pStyle w:val="EditorsNote"/>
                            </w:pPr>
                            <w:r>
                              <w:rPr>
                                <w:lang w:eastAsia="zh-CN"/>
                              </w:rPr>
                              <w:t>Editor’s Note: Further conclusion is 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57B8A73" id="_x0000_t202" coordsize="21600,21600" o:spt="202" path="m,l,21600r21600,l21600,xe">
                <v:stroke joinstyle="miter"/>
                <v:path gradientshapeok="t" o:connecttype="rect"/>
              </v:shapetype>
              <v:shape id="Text Box 2" o:spid="_x0000_s1026" type="#_x0000_t202" style="position:absolute;left:0;text-align:left;margin-left:0;margin-top:31.85pt;width:452.7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">
                <v:textbox style="mso-fit-shape-to-text:t">
                  <w:txbxContent>
                    <w:p w14:paraId="40DFBEE7" w14:textId="77777777" w:rsidR="001F177C" w:rsidRPr="00C74342" w:rsidRDefault="001F177C" w:rsidP="001F177C">
                      <w:pPr>
                        <w:pStyle w:val="Heading2"/>
                        <w:rPr>
                          <w:color w:val="000000"/>
                        </w:rPr>
                      </w:pPr>
                      <w:bookmarkStart w:id="8" w:name="_Toc128687198"/>
                      <w:r w:rsidRPr="00C74342">
                        <w:rPr>
                          <w:color w:val="000000"/>
                        </w:rPr>
                        <w:t>7.</w:t>
                      </w:r>
                      <w:r>
                        <w:rPr>
                          <w:color w:val="000000"/>
                        </w:rPr>
                        <w:t>5</w:t>
                      </w:r>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1</w:t>
                      </w:r>
                      <w:bookmarkEnd w:id="8"/>
                    </w:p>
                    <w:p w14:paraId="62AB8B3E" w14:textId="77777777" w:rsidR="001F177C" w:rsidRDefault="001F177C" w:rsidP="001F177C">
                      <w:pPr>
                        <w:rPr>
                          <w:lang w:eastAsia="zh-CN"/>
                        </w:rPr>
                      </w:pPr>
                      <w:r>
                        <w:rPr>
                          <w:lang w:eastAsia="zh-CN"/>
                        </w:rPr>
                        <w:t>It is concluded to reuse authentication and authorization mechanism specified in TS 33.558 to realize authorization and mutual authentication between UE and ECS/EES.</w:t>
                      </w:r>
                    </w:p>
                    <w:p w14:paraId="6A09B5DE" w14:textId="77777777" w:rsidR="001F177C" w:rsidRDefault="001F177C" w:rsidP="001F177C">
                      <w:pPr>
                        <w:rPr>
                          <w:lang w:eastAsia="zh-CN"/>
                        </w:rPr>
                      </w:pPr>
                      <w:r>
                        <w:rPr>
                          <w:rFonts w:hint="eastAsia"/>
                          <w:lang w:eastAsia="zh-CN"/>
                        </w:rPr>
                        <w:t>S</w:t>
                      </w:r>
                      <w:r w:rsidRPr="00216AA3">
                        <w:rPr>
                          <w:lang w:eastAsia="zh-CN"/>
                        </w:rPr>
                        <w:t xml:space="preserve">erver side certificate-based TLS authentication </w:t>
                      </w:r>
                      <w:r>
                        <w:rPr>
                          <w:lang w:eastAsia="zh-CN"/>
                        </w:rPr>
                        <w:t>is mandatory supported.</w:t>
                      </w:r>
                    </w:p>
                    <w:p w14:paraId="1192F884" w14:textId="77777777" w:rsidR="001F177C" w:rsidRDefault="001F177C" w:rsidP="001F177C">
                      <w:pPr>
                        <w:rPr>
                          <w:lang w:eastAsia="zh-CN"/>
                        </w:rPr>
                      </w:pPr>
                      <w:r w:rsidRPr="00FF5E98">
                        <w:rPr>
                          <w:lang w:eastAsia="zh-CN"/>
                        </w:rPr>
                        <w:t>It is concluded to clarify in the normative work that ECS/EES can retrieve the GPSI from the core network if necessary and the ECS/EES should not trust the GPSI received from the EEC/UE.</w:t>
                      </w:r>
                    </w:p>
                    <w:p w14:paraId="4E54A4E3" w14:textId="77777777" w:rsidR="001F177C" w:rsidRPr="00DF1DCC" w:rsidRDefault="001F177C" w:rsidP="001F177C">
                      <w:pPr>
                        <w:pStyle w:val="NO"/>
                        <w:rPr>
                          <w:lang w:eastAsia="zh-CN"/>
                        </w:rPr>
                      </w:pPr>
                      <w:r>
                        <w:rPr>
                          <w:rStyle w:val="ui-provider"/>
                        </w:rPr>
                        <w:t>NOTE: Token-based solutions (e.g., Solution #25 for EEC/UE authentication by the ECS/EES) are left to implementation.</w:t>
                      </w:r>
                    </w:p>
                    <w:p w14:paraId="20467681" w14:textId="77777777" w:rsidR="001F177C" w:rsidRDefault="001F177C" w:rsidP="001F177C">
                      <w:pPr>
                        <w:pStyle w:val="EditorsNote"/>
                        <w:rPr>
                          <w:lang w:val="sv-SE" w:eastAsia="zh-CN"/>
                        </w:rPr>
                      </w:pPr>
                      <w:r>
                        <w:rPr>
                          <w:lang w:val="sv-SE" w:eastAsia="zh-CN"/>
                        </w:rPr>
                        <w:t xml:space="preserve">Editor’s Note: </w:t>
                      </w:r>
                      <w:r>
                        <w:rPr>
                          <w:lang w:eastAsia="zh-CN"/>
                        </w:rPr>
                        <w:t xml:space="preserve">If no EEC/UE side authentication and authorization performed and only </w:t>
                      </w:r>
                      <w:r>
                        <w:rPr>
                          <w:rFonts w:hint="eastAsia"/>
                          <w:lang w:eastAsia="zh-CN"/>
                        </w:rPr>
                        <w:t>S</w:t>
                      </w:r>
                      <w:r w:rsidRPr="00216AA3">
                        <w:rPr>
                          <w:lang w:eastAsia="zh-CN"/>
                        </w:rPr>
                        <w:t xml:space="preserve">erver side certificate-based TLS authentication </w:t>
                      </w:r>
                      <w:r>
                        <w:rPr>
                          <w:lang w:eastAsia="zh-CN"/>
                        </w:rPr>
                        <w:t>is performed</w:t>
                      </w:r>
                      <w:r>
                        <w:rPr>
                          <w:lang w:val="sv-SE" w:eastAsia="zh-CN"/>
                        </w:rPr>
                        <w:t>, then details on restricting the privileged services and/or UE specific information that to be provided from ECS/EES to the UE to be considerd in collobration with SA6 is FFS</w:t>
                      </w:r>
                    </w:p>
                    <w:p w14:paraId="401F49F3" w14:textId="7EE877B7" w:rsidR="00FB3155" w:rsidRDefault="001F177C" w:rsidP="004C6C60">
                      <w:pPr>
                        <w:pStyle w:val="EditorsNote"/>
                      </w:pPr>
                      <w:r>
                        <w:rPr>
                          <w:lang w:eastAsia="zh-CN"/>
                        </w:rPr>
                        <w:t>Editor’s Note: Further conclusion is FFS.</w:t>
                      </w:r>
                    </w:p>
                  </w:txbxContent>
                </v:textbox>
                <w10:wrap type="square" anchorx="margin"/>
              </v:shape>
            </w:pict>
          </mc:Fallback>
        </mc:AlternateContent>
      </w:r>
      <w:r w:rsidR="00FB3155" w:rsidRPr="00FD6588">
        <w:rPr>
          <w:lang w:eastAsia="zh-CN"/>
        </w:rPr>
        <w:t xml:space="preserve">SA3 has been studying key issue#2.1: Authentication and authorization of the EEC/UE by the ECS/EES (TR 33.739). Currently the key issue is in conclusion phase, below is the conclusion captured </w:t>
      </w:r>
      <w:r w:rsidR="004B77C8" w:rsidRPr="00FD6588">
        <w:rPr>
          <w:lang w:eastAsia="zh-CN"/>
        </w:rPr>
        <w:t>until</w:t>
      </w:r>
      <w:r w:rsidR="00FB3155" w:rsidRPr="00FD6588">
        <w:rPr>
          <w:lang w:eastAsia="zh-CN"/>
        </w:rPr>
        <w:t xml:space="preserve"> now:</w:t>
      </w:r>
    </w:p>
    <w:p w14:paraId="10188970" w14:textId="6D286F34" w:rsidR="00FB3155" w:rsidRPr="00FD6588" w:rsidRDefault="001F177C" w:rsidP="008D46F2">
      <w:pPr>
        <w:jc w:val="both"/>
        <w:rPr>
          <w:lang w:eastAsia="zh-CN"/>
        </w:rPr>
      </w:pPr>
      <w:r w:rsidRPr="00FD6588">
        <w:rPr>
          <w:lang w:eastAsia="zh-CN"/>
        </w:rPr>
        <w:t xml:space="preserve">SA3 </w:t>
      </w:r>
      <w:r w:rsidR="004C6C60">
        <w:rPr>
          <w:lang w:eastAsia="zh-CN"/>
        </w:rPr>
        <w:t>concluded to</w:t>
      </w:r>
      <w:r w:rsidRPr="00FD6588">
        <w:rPr>
          <w:lang w:eastAsia="zh-CN"/>
        </w:rPr>
        <w:t xml:space="preserve"> </w:t>
      </w:r>
      <w:r w:rsidR="004C6C60">
        <w:rPr>
          <w:lang w:eastAsia="zh-CN"/>
        </w:rPr>
        <w:t>reuse</w:t>
      </w:r>
      <w:r w:rsidRPr="00FD6588">
        <w:rPr>
          <w:lang w:eastAsia="zh-CN"/>
        </w:rPr>
        <w:t xml:space="preserve"> the authentication and authorization mechanism specified in TS 33.558 for mutual authentication between UE and ECS/EES</w:t>
      </w:r>
      <w:r w:rsidR="001B5300">
        <w:rPr>
          <w:lang w:eastAsia="zh-CN"/>
        </w:rPr>
        <w:t xml:space="preserve">. </w:t>
      </w:r>
      <w:r w:rsidR="00EF530A">
        <w:rPr>
          <w:lang w:eastAsia="zh-CN"/>
        </w:rPr>
        <w:t>Future</w:t>
      </w:r>
      <w:r w:rsidR="001B5300">
        <w:rPr>
          <w:lang w:eastAsia="zh-CN"/>
        </w:rPr>
        <w:t xml:space="preserve">, SA3 concluded to </w:t>
      </w:r>
      <w:r w:rsidR="00EF530A">
        <w:rPr>
          <w:lang w:eastAsia="zh-CN"/>
        </w:rPr>
        <w:t xml:space="preserve">have mandatory </w:t>
      </w:r>
      <w:r w:rsidR="00632558">
        <w:rPr>
          <w:lang w:eastAsia="zh-CN"/>
        </w:rPr>
        <w:t>support</w:t>
      </w:r>
      <w:r w:rsidR="001B5300">
        <w:rPr>
          <w:lang w:eastAsia="zh-CN"/>
        </w:rPr>
        <w:t xml:space="preserve"> </w:t>
      </w:r>
      <w:r w:rsidR="00EF530A">
        <w:rPr>
          <w:lang w:eastAsia="zh-CN"/>
        </w:rPr>
        <w:t xml:space="preserve">for only </w:t>
      </w:r>
      <w:r w:rsidRPr="00FD6588">
        <w:rPr>
          <w:lang w:eastAsia="zh-CN"/>
        </w:rPr>
        <w:t xml:space="preserve">server side authentication in case if there is no common mutual authentication method </w:t>
      </w:r>
      <w:r w:rsidR="00EF530A">
        <w:rPr>
          <w:lang w:eastAsia="zh-CN"/>
        </w:rPr>
        <w:t>supported</w:t>
      </w:r>
      <w:r w:rsidR="001B5300">
        <w:rPr>
          <w:lang w:eastAsia="zh-CN"/>
        </w:rPr>
        <w:t xml:space="preserve">, as to serve the </w:t>
      </w:r>
      <w:r w:rsidR="004C6C60">
        <w:rPr>
          <w:lang w:eastAsia="zh-CN"/>
        </w:rPr>
        <w:t>EEC/</w:t>
      </w:r>
      <w:r w:rsidR="001B5300">
        <w:rPr>
          <w:lang w:eastAsia="zh-CN"/>
        </w:rPr>
        <w:t>UE</w:t>
      </w:r>
      <w:r w:rsidRPr="00FD6588">
        <w:rPr>
          <w:lang w:eastAsia="zh-CN"/>
        </w:rPr>
        <w:t xml:space="preserve">. </w:t>
      </w:r>
      <w:r w:rsidR="002576F1">
        <w:rPr>
          <w:lang w:eastAsia="zh-CN"/>
        </w:rPr>
        <w:t xml:space="preserve">If </w:t>
      </w:r>
      <w:r w:rsidR="006640C7">
        <w:rPr>
          <w:lang w:eastAsia="zh-CN"/>
        </w:rPr>
        <w:t>only server side authentication</w:t>
      </w:r>
      <w:r w:rsidR="002576F1">
        <w:rPr>
          <w:lang w:eastAsia="zh-CN"/>
        </w:rPr>
        <w:t xml:space="preserve"> is performed, then</w:t>
      </w:r>
      <w:r w:rsidR="001B5300">
        <w:rPr>
          <w:lang w:eastAsia="zh-CN"/>
        </w:rPr>
        <w:t xml:space="preserve"> </w:t>
      </w:r>
      <w:r w:rsidR="006640C7">
        <w:rPr>
          <w:lang w:eastAsia="zh-CN"/>
        </w:rPr>
        <w:t xml:space="preserve">it is required </w:t>
      </w:r>
      <w:r w:rsidR="001B5300">
        <w:rPr>
          <w:lang w:eastAsia="zh-CN"/>
        </w:rPr>
        <w:t xml:space="preserve">to restrict the information provided to the unauthenticated EEC.  </w:t>
      </w:r>
    </w:p>
    <w:p w14:paraId="3B0CEC74" w14:textId="1AA9C69A" w:rsidR="001B5300" w:rsidRDefault="00AB5890" w:rsidP="008D46F2">
      <w:pPr>
        <w:jc w:val="both"/>
        <w:rPr>
          <w:lang w:eastAsia="zh-CN"/>
        </w:rPr>
      </w:pPr>
      <w:r>
        <w:rPr>
          <w:lang w:eastAsia="zh-CN"/>
        </w:rPr>
        <w:t xml:space="preserve">SA3 identified </w:t>
      </w:r>
      <w:r w:rsidR="00EF530A">
        <w:rPr>
          <w:lang w:eastAsia="zh-CN"/>
        </w:rPr>
        <w:t xml:space="preserve">not to provide the </w:t>
      </w:r>
      <w:r w:rsidR="006546FE" w:rsidRPr="00AD03DF">
        <w:t>subscribe</w:t>
      </w:r>
      <w:r w:rsidR="006546FE">
        <w:t xml:space="preserve"> service and </w:t>
      </w:r>
      <w:r w:rsidR="00EF530A" w:rsidRPr="00EF530A">
        <w:rPr>
          <w:lang w:eastAsia="zh-CN"/>
        </w:rPr>
        <w:t xml:space="preserve">Security Credential </w:t>
      </w:r>
      <w:r w:rsidR="00FF1059">
        <w:rPr>
          <w:lang w:eastAsia="zh-CN"/>
        </w:rPr>
        <w:t>to</w:t>
      </w:r>
      <w:r>
        <w:rPr>
          <w:lang w:eastAsia="zh-CN"/>
        </w:rPr>
        <w:t xml:space="preserve"> the unauthenticated EEC/UE. </w:t>
      </w:r>
      <w:r w:rsidR="001B5300">
        <w:rPr>
          <w:lang w:eastAsia="zh-CN"/>
        </w:rPr>
        <w:t>SA3 would request SA6</w:t>
      </w:r>
      <w:r w:rsidR="004959C0">
        <w:rPr>
          <w:lang w:eastAsia="zh-CN"/>
        </w:rPr>
        <w:t xml:space="preserve"> to </w:t>
      </w:r>
      <w:r w:rsidR="00E72456">
        <w:rPr>
          <w:lang w:eastAsia="zh-CN"/>
        </w:rPr>
        <w:t xml:space="preserve">align the TS 23.558 with the SA3 conclusion. </w:t>
      </w:r>
      <w:r w:rsidR="004959C0">
        <w:rPr>
          <w:lang w:eastAsia="zh-CN"/>
        </w:rPr>
        <w:t xml:space="preserve">SA3 </w:t>
      </w:r>
      <w:r w:rsidR="00E72456">
        <w:rPr>
          <w:lang w:eastAsia="zh-CN"/>
        </w:rPr>
        <w:t xml:space="preserve">would like to suggest a possible </w:t>
      </w:r>
      <w:r w:rsidR="00E72456" w:rsidRPr="004C3A83">
        <w:rPr>
          <w:highlight w:val="yellow"/>
          <w:lang w:eastAsia="zh-CN"/>
        </w:rPr>
        <w:t>implementation</w:t>
      </w:r>
      <w:r w:rsidR="00E72456">
        <w:rPr>
          <w:lang w:eastAsia="zh-CN"/>
        </w:rPr>
        <w:t xml:space="preserve"> of the conclusion in the TS 23.558 </w:t>
      </w:r>
      <w:r w:rsidR="006546FE">
        <w:rPr>
          <w:lang w:eastAsia="zh-CN"/>
        </w:rPr>
        <w:t xml:space="preserve">for restricting security credential </w:t>
      </w:r>
      <w:r w:rsidR="00E72456">
        <w:rPr>
          <w:lang w:eastAsia="zh-CN"/>
        </w:rPr>
        <w:t>as follow</w:t>
      </w:r>
      <w:r w:rsidR="004959C0">
        <w:rPr>
          <w:lang w:eastAsia="zh-CN"/>
        </w:rPr>
        <w:t>:</w:t>
      </w:r>
    </w:p>
    <w:p w14:paraId="1D6E0C57" w14:textId="77777777" w:rsidR="004959C0" w:rsidRPr="00F477AF" w:rsidRDefault="004959C0" w:rsidP="004959C0">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4959C0" w:rsidRPr="00F477AF" w14:paraId="1608F06C"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21DC1EC7" w14:textId="77777777" w:rsidR="004959C0" w:rsidRPr="00F477AF" w:rsidRDefault="004959C0" w:rsidP="00117AF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495827A" w14:textId="77777777" w:rsidR="004959C0" w:rsidRPr="00F477AF" w:rsidRDefault="004959C0" w:rsidP="00117AF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BB2F0D" w14:textId="77777777" w:rsidR="004959C0" w:rsidRPr="00F477AF" w:rsidRDefault="004959C0" w:rsidP="00117AFE">
            <w:pPr>
              <w:pStyle w:val="TAH"/>
            </w:pPr>
            <w:r w:rsidRPr="00F477AF">
              <w:t>Description</w:t>
            </w:r>
          </w:p>
        </w:tc>
      </w:tr>
      <w:tr w:rsidR="004959C0" w:rsidRPr="00F477AF" w14:paraId="3CE8CD07"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6FFC2BE2" w14:textId="77777777" w:rsidR="004959C0" w:rsidRPr="00F477AF" w:rsidRDefault="004959C0" w:rsidP="00117AFE">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382C7656" w14:textId="77777777" w:rsidR="004959C0" w:rsidRPr="00F477AF" w:rsidRDefault="004959C0" w:rsidP="00117AFE">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C49730" w14:textId="77777777" w:rsidR="004959C0" w:rsidRPr="00F477AF" w:rsidRDefault="004959C0" w:rsidP="00117AFE">
            <w:pPr>
              <w:pStyle w:val="TAL"/>
            </w:pPr>
            <w:r w:rsidRPr="00F477AF">
              <w:t>Information required by the UE to establish connection with the EDN.</w:t>
            </w:r>
          </w:p>
        </w:tc>
      </w:tr>
      <w:tr w:rsidR="004959C0" w:rsidRPr="00F477AF" w14:paraId="69C35C4F"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4A0E4F0C" w14:textId="77777777" w:rsidR="004959C0" w:rsidRPr="00F477AF" w:rsidRDefault="004959C0" w:rsidP="00117AFE">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21FB6078" w14:textId="77777777" w:rsidR="004959C0" w:rsidRPr="00F477AF" w:rsidRDefault="004959C0" w:rsidP="00117AF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B09EA8" w14:textId="77777777" w:rsidR="004959C0" w:rsidRPr="00F477AF" w:rsidRDefault="004959C0" w:rsidP="00117AFE">
            <w:pPr>
              <w:pStyle w:val="TAL"/>
              <w:rPr>
                <w:lang w:eastAsia="ko-KR"/>
              </w:rPr>
            </w:pPr>
            <w:r w:rsidRPr="00F477AF">
              <w:rPr>
                <w:lang w:eastAsia="ko-KR"/>
              </w:rPr>
              <w:t>Data Network Name/Access Point Name</w:t>
            </w:r>
          </w:p>
        </w:tc>
      </w:tr>
      <w:tr w:rsidR="004959C0" w:rsidRPr="00F477AF" w14:paraId="5433FD35"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06B93545" w14:textId="77777777" w:rsidR="004959C0" w:rsidRPr="00F477AF" w:rsidRDefault="004959C0" w:rsidP="00117AFE">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0A3D4121" w14:textId="77777777" w:rsidR="004959C0" w:rsidRPr="00F477AF" w:rsidRDefault="004959C0" w:rsidP="00117AF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85724" w14:textId="77777777" w:rsidR="004959C0" w:rsidRPr="00F477AF" w:rsidRDefault="004959C0" w:rsidP="00117AFE">
            <w:pPr>
              <w:pStyle w:val="TAL"/>
              <w:rPr>
                <w:lang w:eastAsia="ko-KR"/>
              </w:rPr>
            </w:pPr>
            <w:r w:rsidRPr="00F477AF">
              <w:rPr>
                <w:lang w:eastAsia="ko-KR"/>
              </w:rPr>
              <w:t>Network Slice information</w:t>
            </w:r>
          </w:p>
        </w:tc>
      </w:tr>
      <w:tr w:rsidR="004959C0" w:rsidRPr="00F477AF" w14:paraId="2EBBA3C2"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6985C147" w14:textId="77777777" w:rsidR="004959C0" w:rsidRPr="00F477AF" w:rsidRDefault="004959C0" w:rsidP="00117AFE">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B54B7A1" w14:textId="77777777" w:rsidR="004959C0" w:rsidRPr="00F477AF" w:rsidRDefault="004959C0" w:rsidP="00117AFE">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15787A" w14:textId="77777777" w:rsidR="004959C0" w:rsidRPr="00F477AF" w:rsidRDefault="004959C0" w:rsidP="00117AFE">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4959C0" w:rsidRPr="00F477AF" w14:paraId="4347FD95"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6F860F3B" w14:textId="77777777" w:rsidR="004959C0" w:rsidRPr="00F477AF" w:rsidRDefault="004959C0" w:rsidP="00117AFE">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05034EC3" w14:textId="77777777" w:rsidR="004959C0" w:rsidRPr="00F477AF" w:rsidRDefault="004959C0" w:rsidP="00117AF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139EC" w14:textId="77777777" w:rsidR="004959C0" w:rsidRPr="00F477AF" w:rsidRDefault="004959C0" w:rsidP="00117AFE">
            <w:pPr>
              <w:pStyle w:val="TAL"/>
              <w:rPr>
                <w:lang w:eastAsia="ko-KR"/>
              </w:rPr>
            </w:pPr>
            <w:r w:rsidRPr="00F477AF">
              <w:rPr>
                <w:lang w:eastAsia="ko-KR"/>
              </w:rPr>
              <w:t>List of EESs of the EDN.</w:t>
            </w:r>
          </w:p>
        </w:tc>
      </w:tr>
      <w:tr w:rsidR="004959C0" w:rsidRPr="00F477AF" w14:paraId="095330F5"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3BD817DE" w14:textId="77777777" w:rsidR="004959C0" w:rsidRPr="00F477AF" w:rsidRDefault="004959C0" w:rsidP="00117AFE">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6C187836" w14:textId="77777777" w:rsidR="004959C0" w:rsidRPr="00F477AF" w:rsidDel="000A224B" w:rsidRDefault="004959C0" w:rsidP="00117AF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8A449" w14:textId="77777777" w:rsidR="004959C0" w:rsidRPr="00F477AF" w:rsidRDefault="004959C0" w:rsidP="00117AFE">
            <w:pPr>
              <w:pStyle w:val="TAL"/>
              <w:rPr>
                <w:lang w:eastAsia="ko-KR"/>
              </w:rPr>
            </w:pPr>
            <w:r w:rsidRPr="00F477AF">
              <w:rPr>
                <w:lang w:eastAsia="ko-KR"/>
              </w:rPr>
              <w:t>The identifier of the EES</w:t>
            </w:r>
          </w:p>
        </w:tc>
      </w:tr>
      <w:tr w:rsidR="004959C0" w:rsidRPr="00F477AF" w14:paraId="61C4A571"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5789CF77" w14:textId="77777777" w:rsidR="004959C0" w:rsidRPr="00F477AF" w:rsidRDefault="004959C0" w:rsidP="00117AFE">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5CE8FC5C" w14:textId="77777777" w:rsidR="004959C0" w:rsidRPr="00F477AF" w:rsidRDefault="004959C0" w:rsidP="00117AF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2634CE" w14:textId="77777777" w:rsidR="004959C0" w:rsidRPr="00F477AF" w:rsidRDefault="004959C0" w:rsidP="00117AFE">
            <w:pPr>
              <w:pStyle w:val="TAL"/>
              <w:rPr>
                <w:lang w:eastAsia="ko-KR"/>
              </w:rPr>
            </w:pPr>
            <w:r w:rsidRPr="00F477AF">
              <w:rPr>
                <w:lang w:eastAsia="ko-KR"/>
              </w:rPr>
              <w:t>The endpoint address (e.g. URI, IP address) of the EES</w:t>
            </w:r>
          </w:p>
        </w:tc>
      </w:tr>
      <w:tr w:rsidR="004959C0" w:rsidRPr="00F477AF" w14:paraId="3884412F"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500BBB63" w14:textId="77777777" w:rsidR="004959C0" w:rsidRPr="00F477AF" w:rsidRDefault="004959C0" w:rsidP="00117AFE">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6D20AEE9" w14:textId="77777777" w:rsidR="004959C0" w:rsidRPr="00F477AF" w:rsidRDefault="004959C0" w:rsidP="00117AF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31AB5" w14:textId="77777777" w:rsidR="004959C0" w:rsidRPr="00F477AF" w:rsidRDefault="004959C0" w:rsidP="00117AFE">
            <w:pPr>
              <w:pStyle w:val="TAL"/>
              <w:rPr>
                <w:lang w:eastAsia="ko-KR"/>
              </w:rPr>
            </w:pPr>
            <w:r w:rsidRPr="00F477AF">
              <w:rPr>
                <w:lang w:eastAsia="ko-KR"/>
              </w:rPr>
              <w:t>List of EASIDs registered with the EES.</w:t>
            </w:r>
          </w:p>
        </w:tc>
      </w:tr>
      <w:tr w:rsidR="004959C0" w:rsidRPr="00F477AF" w14:paraId="631E22F0"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44C58117" w14:textId="77777777" w:rsidR="004959C0" w:rsidRPr="00F477AF" w:rsidRDefault="004959C0" w:rsidP="00117AFE">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67F6211A" w14:textId="77777777" w:rsidR="004959C0" w:rsidRPr="00F477AF" w:rsidRDefault="004959C0" w:rsidP="00117AFE">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0C2CD" w14:textId="77777777" w:rsidR="004959C0" w:rsidRPr="00F477AF" w:rsidRDefault="004959C0" w:rsidP="00117AFE">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4959C0" w:rsidRPr="00F477AF" w14:paraId="268E9D73"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162F43AE" w14:textId="77777777" w:rsidR="004959C0" w:rsidRPr="00F477AF" w:rsidRDefault="004959C0" w:rsidP="00117AFE">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2E4432AB" w14:textId="77777777" w:rsidR="004959C0" w:rsidRPr="00F477AF" w:rsidRDefault="004959C0" w:rsidP="00117AF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89667" w14:textId="77777777" w:rsidR="004959C0" w:rsidRPr="00F477AF" w:rsidRDefault="004959C0" w:rsidP="00117AFE">
            <w:pPr>
              <w:pStyle w:val="TAL"/>
              <w:rPr>
                <w:lang w:eastAsia="ko-KR"/>
              </w:rPr>
            </w:pPr>
            <w:r w:rsidRPr="00F477AF">
              <w:t>The identifier of the EES Provider (such as ECSP)</w:t>
            </w:r>
            <w:r w:rsidRPr="00F477AF">
              <w:rPr>
                <w:lang w:eastAsia="ko-KR"/>
              </w:rPr>
              <w:t xml:space="preserve"> </w:t>
            </w:r>
          </w:p>
        </w:tc>
      </w:tr>
      <w:tr w:rsidR="004959C0" w:rsidRPr="00F477AF" w14:paraId="53BB19AE"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483B08D0" w14:textId="77777777" w:rsidR="004959C0" w:rsidRPr="00F477AF" w:rsidRDefault="004959C0" w:rsidP="00117AFE">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1BCDEAB5" w14:textId="77777777" w:rsidR="004959C0" w:rsidRPr="00F477AF" w:rsidRDefault="004959C0" w:rsidP="00117AF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B1DEBF" w14:textId="77777777" w:rsidR="004959C0" w:rsidRPr="00F477AF" w:rsidRDefault="004959C0" w:rsidP="00117AFE">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4959C0" w:rsidRPr="00F477AF" w14:paraId="4F6AE1BE"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4BD50F50" w14:textId="77777777" w:rsidR="004959C0" w:rsidRPr="00F477AF" w:rsidRDefault="004959C0" w:rsidP="00117AFE">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7B94781" w14:textId="77777777" w:rsidR="004959C0" w:rsidRPr="00F477AF" w:rsidRDefault="004959C0" w:rsidP="00117AF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8F8BB" w14:textId="77777777" w:rsidR="004959C0" w:rsidRPr="00F477AF" w:rsidRDefault="004959C0" w:rsidP="00117AFE">
            <w:pPr>
              <w:pStyle w:val="TAL"/>
              <w:rPr>
                <w:lang w:eastAsia="ko-KR"/>
              </w:rPr>
            </w:pPr>
            <w:r w:rsidRPr="00F477AF">
              <w:rPr>
                <w:lang w:eastAsia="ko-KR"/>
              </w:rPr>
              <w:t>The area being served by the EES in Geographical values (as specified in clause 7.3.3.3)</w:t>
            </w:r>
          </w:p>
        </w:tc>
      </w:tr>
      <w:tr w:rsidR="004959C0" w:rsidRPr="00F477AF" w14:paraId="4F61EADC"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52631E9F" w14:textId="77777777" w:rsidR="004959C0" w:rsidRPr="00F477AF" w:rsidRDefault="004959C0" w:rsidP="00117AFE">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3F9AA97B" w14:textId="77777777" w:rsidR="004959C0" w:rsidRPr="00F477AF" w:rsidRDefault="004959C0" w:rsidP="00117AF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64A6DB" w14:textId="77777777" w:rsidR="004959C0" w:rsidRPr="00F477AF" w:rsidRDefault="004959C0" w:rsidP="00117AFE">
            <w:pPr>
              <w:pStyle w:val="TAL"/>
              <w:rPr>
                <w:lang w:eastAsia="ko-KR"/>
              </w:rPr>
            </w:pPr>
            <w:r w:rsidRPr="00F477AF">
              <w:rPr>
                <w:lang w:eastAsia="ko-KR"/>
              </w:rPr>
              <w:t>DNAI(s) associated with the EES/EAS. This IE is used as Potential Locations of Applications in clause 5.6.7 of 3GPP TS 23.501 [2].</w:t>
            </w:r>
          </w:p>
        </w:tc>
      </w:tr>
      <w:tr w:rsidR="004959C0" w:rsidRPr="00F477AF" w14:paraId="44889F55"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7A7BE8D0" w14:textId="77777777" w:rsidR="004959C0" w:rsidRPr="00F477AF" w:rsidRDefault="004959C0" w:rsidP="00117AFE">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E9F6D2B" w14:textId="77777777" w:rsidR="004959C0" w:rsidRPr="00F477AF" w:rsidRDefault="004959C0" w:rsidP="00117AF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C0355" w14:textId="77777777" w:rsidR="004959C0" w:rsidRPr="00F477AF" w:rsidRDefault="004959C0" w:rsidP="00117AFE">
            <w:pPr>
              <w:pStyle w:val="TAL"/>
              <w:rPr>
                <w:lang w:eastAsia="ko-KR"/>
              </w:rPr>
            </w:pPr>
            <w:r w:rsidRPr="00F477AF">
              <w:rPr>
                <w:lang w:eastAsia="zh-CN"/>
              </w:rPr>
              <w:t>Indicates if the EES supports service continuity or not. This IE also indicates which ACR scenarios are supported by the EES.</w:t>
            </w:r>
          </w:p>
        </w:tc>
      </w:tr>
      <w:tr w:rsidR="004959C0" w:rsidRPr="00F477AF" w14:paraId="6C2DA311"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48555659" w14:textId="77777777" w:rsidR="004959C0" w:rsidRPr="00F477AF" w:rsidRDefault="004959C0" w:rsidP="00117AFE">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0CDE5F57" w14:textId="77777777" w:rsidR="004959C0" w:rsidRPr="00F477AF" w:rsidRDefault="004959C0" w:rsidP="00117AF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C3943" w14:textId="77777777" w:rsidR="004959C0" w:rsidRPr="00F477AF" w:rsidRDefault="004959C0" w:rsidP="00117AFE">
            <w:pPr>
              <w:pStyle w:val="TAL"/>
              <w:rPr>
                <w:lang w:eastAsia="ko-KR"/>
              </w:rPr>
            </w:pPr>
            <w:r w:rsidRPr="00F477AF">
              <w:rPr>
                <w:lang w:eastAsia="ko-KR"/>
              </w:rPr>
              <w:t>Indicates whether the EEC is required to register on the EES to use edge services or not.</w:t>
            </w:r>
          </w:p>
        </w:tc>
      </w:tr>
      <w:tr w:rsidR="004959C0" w:rsidRPr="00F477AF" w14:paraId="1E6BBFE5"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2DD5BA50" w14:textId="62C6BBF0" w:rsidR="004959C0" w:rsidRPr="00F477AF" w:rsidRDefault="004959C0" w:rsidP="00117AFE">
            <w:pPr>
              <w:pStyle w:val="TAL"/>
              <w:rPr>
                <w:lang w:eastAsia="ko-KR"/>
              </w:rPr>
            </w:pPr>
            <w:r>
              <w:rPr>
                <w:lang w:eastAsia="ko-KR"/>
              </w:rPr>
              <w:t>&gt; Security Credential</w:t>
            </w:r>
            <w:r w:rsidR="00E72456">
              <w:rPr>
                <w:lang w:eastAsia="ko-KR"/>
              </w:rPr>
              <w:t xml:space="preserve"> </w:t>
            </w:r>
            <w:r w:rsidR="00E72456" w:rsidRPr="004C3A83">
              <w:rPr>
                <w:highlight w:val="yellow"/>
                <w:lang w:eastAsia="ko-KR"/>
              </w:rPr>
              <w:t>(NOTE 3)</w:t>
            </w:r>
          </w:p>
        </w:tc>
        <w:tc>
          <w:tcPr>
            <w:tcW w:w="1440" w:type="dxa"/>
            <w:tcBorders>
              <w:top w:val="single" w:sz="4" w:space="0" w:color="000000"/>
              <w:left w:val="single" w:sz="4" w:space="0" w:color="000000"/>
              <w:bottom w:val="single" w:sz="4" w:space="0" w:color="000000"/>
            </w:tcBorders>
            <w:shd w:val="clear" w:color="auto" w:fill="auto"/>
          </w:tcPr>
          <w:p w14:paraId="7B5961B5" w14:textId="77777777" w:rsidR="004959C0" w:rsidRPr="00F477AF" w:rsidRDefault="004959C0" w:rsidP="00117AF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64402" w14:textId="27E41976" w:rsidR="004959C0" w:rsidRPr="00F477AF" w:rsidRDefault="004959C0" w:rsidP="00E72456">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4959C0" w:rsidRPr="00F477AF" w14:paraId="564696B7" w14:textId="77777777" w:rsidTr="00117AFE">
        <w:trPr>
          <w:jc w:val="center"/>
        </w:trPr>
        <w:tc>
          <w:tcPr>
            <w:tcW w:w="2880" w:type="dxa"/>
            <w:tcBorders>
              <w:top w:val="single" w:sz="4" w:space="0" w:color="000000"/>
              <w:left w:val="single" w:sz="4" w:space="0" w:color="000000"/>
              <w:bottom w:val="single" w:sz="4" w:space="0" w:color="000000"/>
            </w:tcBorders>
            <w:shd w:val="clear" w:color="auto" w:fill="auto"/>
          </w:tcPr>
          <w:p w14:paraId="26AD6C64" w14:textId="77777777" w:rsidR="004959C0" w:rsidRPr="00F477AF" w:rsidRDefault="004959C0" w:rsidP="00117AFE">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6623F4A5" w14:textId="77777777" w:rsidR="004959C0" w:rsidRPr="00F477AF" w:rsidRDefault="004959C0" w:rsidP="00117AF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D4040" w14:textId="77777777" w:rsidR="004959C0" w:rsidRPr="00F477AF" w:rsidRDefault="004959C0" w:rsidP="00117AFE">
            <w:pPr>
              <w:pStyle w:val="TAL"/>
              <w:rPr>
                <w:lang w:eastAsia="ko-KR"/>
              </w:rPr>
            </w:pPr>
            <w:r w:rsidRPr="00F477AF">
              <w:t>Time duration for which the EDN configuration information is valid and supposed to be cached in the EEC.</w:t>
            </w:r>
          </w:p>
        </w:tc>
      </w:tr>
      <w:tr w:rsidR="004959C0" w:rsidRPr="00F477AF" w14:paraId="40EF61C0" w14:textId="77777777" w:rsidTr="00117AF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10BE8C" w14:textId="77777777" w:rsidR="004959C0" w:rsidRPr="00F477AF" w:rsidRDefault="004959C0" w:rsidP="00117AFE">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2703487E" w14:textId="77777777" w:rsidR="004959C0" w:rsidRDefault="004959C0" w:rsidP="00117AFE">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366AF96B" w14:textId="7E6A0437" w:rsidR="004959C0" w:rsidRPr="00F477AF" w:rsidRDefault="004959C0" w:rsidP="00E72456">
            <w:pPr>
              <w:pStyle w:val="TAN"/>
              <w:rPr>
                <w:lang w:eastAsia="ko-KR"/>
              </w:rPr>
            </w:pPr>
            <w:r w:rsidRPr="004C3A83">
              <w:rPr>
                <w:highlight w:val="yellow"/>
                <w:lang w:eastAsia="ko-KR"/>
              </w:rPr>
              <w:t xml:space="preserve">NOTE 3:   </w:t>
            </w:r>
            <w:r w:rsidR="00E72456" w:rsidRPr="004C3A83">
              <w:rPr>
                <w:highlight w:val="yellow"/>
                <w:lang w:eastAsia="ko-KR"/>
              </w:rPr>
              <w:t>I</w:t>
            </w:r>
            <w:r w:rsidRPr="004C3A83">
              <w:rPr>
                <w:highlight w:val="yellow"/>
                <w:lang w:eastAsia="ko-KR"/>
              </w:rPr>
              <w:t>nclude</w:t>
            </w:r>
            <w:r w:rsidR="00E72456" w:rsidRPr="004C3A83">
              <w:rPr>
                <w:highlight w:val="yellow"/>
                <w:lang w:eastAsia="ko-KR"/>
              </w:rPr>
              <w:t xml:space="preserve">d only if </w:t>
            </w:r>
            <w:r w:rsidRPr="004C3A83">
              <w:rPr>
                <w:highlight w:val="yellow"/>
                <w:lang w:eastAsia="ko-KR"/>
              </w:rPr>
              <w:t>the EEC is authenticated</w:t>
            </w:r>
            <w:r w:rsidR="006640C7">
              <w:rPr>
                <w:highlight w:val="yellow"/>
                <w:lang w:eastAsia="ko-KR"/>
              </w:rPr>
              <w:t xml:space="preserve"> by the ECS</w:t>
            </w:r>
            <w:r w:rsidRPr="004C3A83">
              <w:rPr>
                <w:highlight w:val="yellow"/>
                <w:lang w:eastAsia="ko-KR"/>
              </w:rPr>
              <w:t>.</w:t>
            </w:r>
          </w:p>
        </w:tc>
      </w:tr>
    </w:tbl>
    <w:p w14:paraId="331972D8" w14:textId="77777777" w:rsidR="004959C0" w:rsidRDefault="004959C0" w:rsidP="000F6242">
      <w:pPr>
        <w:rPr>
          <w:lang w:eastAsia="zh-CN"/>
        </w:rPr>
      </w:pPr>
    </w:p>
    <w:p w14:paraId="77800CA7" w14:textId="7BFDC48B" w:rsidR="004959C0" w:rsidRDefault="00AB5890" w:rsidP="000F6242">
      <w:pPr>
        <w:rPr>
          <w:lang w:eastAsia="zh-CN"/>
        </w:rPr>
      </w:pPr>
      <w:r>
        <w:rPr>
          <w:lang w:eastAsia="zh-CN"/>
        </w:rPr>
        <w:t>Further SA3 request</w:t>
      </w:r>
      <w:r w:rsidR="00B74849">
        <w:rPr>
          <w:lang w:eastAsia="zh-CN"/>
        </w:rPr>
        <w:t>s</w:t>
      </w:r>
      <w:r>
        <w:rPr>
          <w:lang w:eastAsia="zh-CN"/>
        </w:rPr>
        <w:t xml:space="preserve"> SA6 to align the requirements </w:t>
      </w:r>
      <w:r w:rsidR="006546FE">
        <w:rPr>
          <w:lang w:eastAsia="zh-CN"/>
        </w:rPr>
        <w:t xml:space="preserve">and </w:t>
      </w:r>
      <w:r w:rsidR="006546FE" w:rsidRPr="00AD03DF">
        <w:t>subscribe</w:t>
      </w:r>
      <w:r w:rsidR="006546FE">
        <w:t xml:space="preserve"> service </w:t>
      </w:r>
      <w:r w:rsidR="002576F1">
        <w:rPr>
          <w:lang w:eastAsia="zh-CN"/>
        </w:rPr>
        <w:t xml:space="preserve">in TS 23.558 </w:t>
      </w:r>
      <w:r>
        <w:rPr>
          <w:lang w:eastAsia="zh-CN"/>
        </w:rPr>
        <w:t xml:space="preserve">(clause 5.2.6.2 and 5.2.7.2) according to the SA3 decision on performing only the server side authentication. </w:t>
      </w:r>
    </w:p>
    <w:p w14:paraId="08AF3A7D" w14:textId="77777777" w:rsidR="00B97703" w:rsidRDefault="002F1940" w:rsidP="000F6242">
      <w:pPr>
        <w:pStyle w:val="Heading1"/>
      </w:pPr>
      <w:r>
        <w:t>2</w:t>
      </w:r>
      <w:r>
        <w:tab/>
      </w:r>
      <w:r w:rsidR="000F6242">
        <w:t>Actions</w:t>
      </w:r>
    </w:p>
    <w:p w14:paraId="45637978" w14:textId="264F567C" w:rsidR="00B97703" w:rsidRDefault="00B97703">
      <w:pPr>
        <w:spacing w:after="120"/>
        <w:ind w:left="1985" w:hanging="1985"/>
        <w:rPr>
          <w:rFonts w:ascii="Arial" w:hAnsi="Arial" w:cs="Arial"/>
          <w:b/>
        </w:rPr>
      </w:pPr>
      <w:r>
        <w:rPr>
          <w:rFonts w:ascii="Arial" w:hAnsi="Arial" w:cs="Arial"/>
          <w:b/>
        </w:rPr>
        <w:t>To</w:t>
      </w:r>
      <w:r w:rsidR="0055724B">
        <w:rPr>
          <w:rFonts w:ascii="Arial" w:hAnsi="Arial" w:cs="Arial"/>
          <w:b/>
        </w:rPr>
        <w:t>: SA6</w:t>
      </w:r>
      <w:r>
        <w:rPr>
          <w:rFonts w:ascii="Arial" w:hAnsi="Arial" w:cs="Arial"/>
          <w:b/>
        </w:rPr>
        <w:t xml:space="preserve"> </w:t>
      </w:r>
    </w:p>
    <w:p w14:paraId="066613F7" w14:textId="731BC1BF" w:rsidR="00B97703" w:rsidRPr="00FD6588" w:rsidRDefault="00B97703">
      <w:pPr>
        <w:spacing w:after="120"/>
        <w:ind w:left="993" w:hanging="993"/>
        <w:rPr>
          <w:lang w:eastAsia="zh-CN"/>
        </w:rPr>
      </w:pPr>
      <w:r>
        <w:rPr>
          <w:rFonts w:ascii="Arial" w:hAnsi="Arial" w:cs="Arial"/>
          <w:b/>
        </w:rPr>
        <w:t xml:space="preserve">ACTION: </w:t>
      </w:r>
      <w:r w:rsidRPr="000F6242">
        <w:rPr>
          <w:rFonts w:ascii="Arial" w:hAnsi="Arial" w:cs="Arial"/>
          <w:b/>
          <w:color w:val="0070C0"/>
        </w:rPr>
        <w:tab/>
      </w:r>
      <w:r w:rsidR="0055724B" w:rsidRPr="00FD6588">
        <w:rPr>
          <w:lang w:eastAsia="zh-CN"/>
        </w:rPr>
        <w:t xml:space="preserve">SA3 requests SA6 to </w:t>
      </w:r>
      <w:r w:rsidR="00FD6588" w:rsidRPr="00FD6588">
        <w:rPr>
          <w:lang w:eastAsia="zh-CN"/>
        </w:rPr>
        <w:t xml:space="preserve">kindly </w:t>
      </w:r>
      <w:r w:rsidR="003C62C3">
        <w:rPr>
          <w:lang w:eastAsia="zh-CN"/>
        </w:rPr>
        <w:t>align the TS 23.558 with the SA3 decision on one-sided authentication</w:t>
      </w:r>
      <w:r w:rsidR="00FD6588" w:rsidRPr="00FD6588">
        <w:rPr>
          <w:lang w:eastAsia="zh-CN"/>
        </w:rPr>
        <w:t>.</w:t>
      </w:r>
    </w:p>
    <w:p w14:paraId="3ABFF978" w14:textId="7B320179" w:rsidR="000B21DF" w:rsidRPr="0055724B" w:rsidRDefault="00B97703" w:rsidP="0055724B">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0B36025" w14:textId="0AE23257" w:rsidR="00D33624" w:rsidRPr="00074D3C" w:rsidRDefault="00D33624" w:rsidP="002F1940">
      <w:r>
        <w:t>SA3#111</w:t>
      </w:r>
      <w:r>
        <w:tab/>
      </w:r>
      <w:r w:rsidR="009C01E1">
        <w:t>22 - 26 May 2023</w:t>
      </w:r>
      <w:r w:rsidR="009C01E1">
        <w:tab/>
      </w:r>
      <w:r w:rsidR="0055724B">
        <w:tab/>
        <w:t>Berlin, Germany</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7674A" w14:textId="77777777" w:rsidR="00322F6E" w:rsidRDefault="00322F6E">
      <w:pPr>
        <w:spacing w:after="0"/>
      </w:pPr>
      <w:r>
        <w:separator/>
      </w:r>
    </w:p>
  </w:endnote>
  <w:endnote w:type="continuationSeparator" w:id="0">
    <w:p w14:paraId="1652377B" w14:textId="77777777" w:rsidR="00322F6E" w:rsidRDefault="00322F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8E7EB" w14:textId="77777777" w:rsidR="00322F6E" w:rsidRDefault="00322F6E">
      <w:pPr>
        <w:spacing w:after="0"/>
      </w:pPr>
      <w:r>
        <w:separator/>
      </w:r>
    </w:p>
  </w:footnote>
  <w:footnote w:type="continuationSeparator" w:id="0">
    <w:p w14:paraId="30DE978C" w14:textId="77777777" w:rsidR="00322F6E" w:rsidRDefault="00322F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A051B84"/>
    <w:multiLevelType w:val="hybridMultilevel"/>
    <w:tmpl w:val="B322A7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7FF3622"/>
    <w:multiLevelType w:val="hybridMultilevel"/>
    <w:tmpl w:val="0A301C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65C54"/>
    <w:rsid w:val="00196B59"/>
    <w:rsid w:val="001A14F2"/>
    <w:rsid w:val="001B3A86"/>
    <w:rsid w:val="001B5300"/>
    <w:rsid w:val="001B763F"/>
    <w:rsid w:val="001F177C"/>
    <w:rsid w:val="00220060"/>
    <w:rsid w:val="00226381"/>
    <w:rsid w:val="002473B2"/>
    <w:rsid w:val="002576F1"/>
    <w:rsid w:val="002869FE"/>
    <w:rsid w:val="002E01C1"/>
    <w:rsid w:val="002F1940"/>
    <w:rsid w:val="00322204"/>
    <w:rsid w:val="00322F6E"/>
    <w:rsid w:val="00356B04"/>
    <w:rsid w:val="00383545"/>
    <w:rsid w:val="003C06D2"/>
    <w:rsid w:val="003C62C3"/>
    <w:rsid w:val="003F5E20"/>
    <w:rsid w:val="00433500"/>
    <w:rsid w:val="00433F71"/>
    <w:rsid w:val="0043559E"/>
    <w:rsid w:val="00440D43"/>
    <w:rsid w:val="00470DF6"/>
    <w:rsid w:val="00493E24"/>
    <w:rsid w:val="004959C0"/>
    <w:rsid w:val="004B77C8"/>
    <w:rsid w:val="004C3A83"/>
    <w:rsid w:val="004C6C60"/>
    <w:rsid w:val="004E3939"/>
    <w:rsid w:val="00526DDD"/>
    <w:rsid w:val="0055724B"/>
    <w:rsid w:val="006052AD"/>
    <w:rsid w:val="00626B1E"/>
    <w:rsid w:val="00632558"/>
    <w:rsid w:val="006546FE"/>
    <w:rsid w:val="00663518"/>
    <w:rsid w:val="006640C7"/>
    <w:rsid w:val="0073766B"/>
    <w:rsid w:val="00780087"/>
    <w:rsid w:val="007E3762"/>
    <w:rsid w:val="007E7DAF"/>
    <w:rsid w:val="007F1D24"/>
    <w:rsid w:val="007F4F92"/>
    <w:rsid w:val="00823AB8"/>
    <w:rsid w:val="00833623"/>
    <w:rsid w:val="00857AD7"/>
    <w:rsid w:val="00881DF1"/>
    <w:rsid w:val="008C39A0"/>
    <w:rsid w:val="008D46F2"/>
    <w:rsid w:val="008D751B"/>
    <w:rsid w:val="008D772F"/>
    <w:rsid w:val="00914CD1"/>
    <w:rsid w:val="009603F6"/>
    <w:rsid w:val="009963AC"/>
    <w:rsid w:val="0099764C"/>
    <w:rsid w:val="009C01E1"/>
    <w:rsid w:val="00A70448"/>
    <w:rsid w:val="00A86730"/>
    <w:rsid w:val="00A9001F"/>
    <w:rsid w:val="00AA4FF3"/>
    <w:rsid w:val="00AB5890"/>
    <w:rsid w:val="00AE1B3E"/>
    <w:rsid w:val="00B35644"/>
    <w:rsid w:val="00B435A4"/>
    <w:rsid w:val="00B43A5B"/>
    <w:rsid w:val="00B74849"/>
    <w:rsid w:val="00B97703"/>
    <w:rsid w:val="00BA3D66"/>
    <w:rsid w:val="00BD7E47"/>
    <w:rsid w:val="00CF6087"/>
    <w:rsid w:val="00D14BB6"/>
    <w:rsid w:val="00D33624"/>
    <w:rsid w:val="00E2241D"/>
    <w:rsid w:val="00E72456"/>
    <w:rsid w:val="00EF530A"/>
    <w:rsid w:val="00F25496"/>
    <w:rsid w:val="00F56C5D"/>
    <w:rsid w:val="00F667CF"/>
    <w:rsid w:val="00F803BE"/>
    <w:rsid w:val="00FB2E7B"/>
    <w:rsid w:val="00FB3155"/>
    <w:rsid w:val="00FD6588"/>
    <w:rsid w:val="00FF105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qFormat/>
    <w:rsid w:val="00470DF6"/>
    <w:rPr>
      <w:b/>
    </w:rPr>
  </w:style>
  <w:style w:type="paragraph" w:customStyle="1" w:styleId="TAC">
    <w:name w:val="TAC"/>
    <w:basedOn w:val="TAL"/>
    <w:qFormat/>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link w:val="NOChar"/>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link w:val="THChar"/>
    <w:qFormat/>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link w:val="TALChar"/>
    <w:qFormat/>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Editor's Note Char1"/>
    <w:link w:val="EditorsNote"/>
    <w:locked/>
    <w:rsid w:val="001F177C"/>
    <w:rPr>
      <w:color w:val="FF0000"/>
    </w:rPr>
  </w:style>
  <w:style w:type="character" w:customStyle="1" w:styleId="NOChar">
    <w:name w:val="NO Char"/>
    <w:link w:val="NO"/>
    <w:qFormat/>
    <w:locked/>
    <w:rsid w:val="001F177C"/>
  </w:style>
  <w:style w:type="character" w:customStyle="1" w:styleId="ui-provider">
    <w:name w:val="ui-provider"/>
    <w:basedOn w:val="DefaultParagraphFont"/>
    <w:rsid w:val="001F177C"/>
  </w:style>
  <w:style w:type="character" w:customStyle="1" w:styleId="TALChar">
    <w:name w:val="TAL Char"/>
    <w:link w:val="TAL"/>
    <w:rsid w:val="004959C0"/>
    <w:rPr>
      <w:rFonts w:ascii="Arial" w:hAnsi="Arial"/>
      <w:sz w:val="18"/>
    </w:rPr>
  </w:style>
  <w:style w:type="character" w:customStyle="1" w:styleId="THChar">
    <w:name w:val="TH Char"/>
    <w:link w:val="TH"/>
    <w:qFormat/>
    <w:locked/>
    <w:rsid w:val="004959C0"/>
    <w:rPr>
      <w:rFonts w:ascii="Arial" w:hAnsi="Arial"/>
      <w:b/>
    </w:rPr>
  </w:style>
  <w:style w:type="character" w:customStyle="1" w:styleId="TAHCar">
    <w:name w:val="TAH Car"/>
    <w:link w:val="TAH"/>
    <w:qFormat/>
    <w:rsid w:val="004959C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671</Words>
  <Characters>3826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6</cp:revision>
  <cp:lastPrinted>2002-04-23T07:10:00Z</cp:lastPrinted>
  <dcterms:created xsi:type="dcterms:W3CDTF">2023-04-07T05:06:00Z</dcterms:created>
  <dcterms:modified xsi:type="dcterms:W3CDTF">2023-04-10T11:18:00Z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